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3E" w:rsidRDefault="0084703E">
      <w:pPr>
        <w:rPr>
          <w:rStyle w:val="Textoennegrita"/>
        </w:rPr>
      </w:pPr>
      <w:r>
        <w:rPr>
          <w:rStyle w:val="Textoennegrita"/>
          <w:color w:val="0C0A6A"/>
        </w:rPr>
        <w:t>Ley 5189</w:t>
      </w:r>
    </w:p>
    <w:p w:rsidR="002D6181" w:rsidRDefault="0084703E">
      <w:pPr>
        <w:rPr>
          <w:rStyle w:val="Textoennegrita"/>
        </w:rPr>
      </w:pPr>
      <w:r>
        <w:rPr>
          <w:rStyle w:val="Textoennegrita"/>
        </w:rPr>
        <w:t>CREACION DEL PROGRAMA PROVINCIAL DE PREVENCION DE LA VIOLENCIA ESCOLAR</w:t>
      </w:r>
    </w:p>
    <w:p w:rsidR="0084703E" w:rsidRDefault="0084703E">
      <w:r>
        <w:t xml:space="preserve">SAN FERNANDO DEL VALLE DE CATAMARCA, 21 de Septiembre de 2006 </w:t>
      </w:r>
      <w:r>
        <w:br/>
        <w:t>BOLETIN OFICIAL, 10 de Noviembre de 2006</w:t>
      </w:r>
    </w:p>
    <w:p w:rsidR="0084703E" w:rsidRDefault="0084703E"/>
    <w:p w:rsidR="0084703E" w:rsidRPr="0084703E" w:rsidRDefault="0084703E" w:rsidP="0084703E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4703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ARTICULO 1.- Créase "El Programa Provincial de Prevención de la Violencia Escolar" en el ámbito del Ministerio de Educación, Cultura, Ciencia y Tecnología dependiente del Poder Ejecutivo Provincial, dirigido a toda la comunidad educativa, de la totalidad de los servicios educativos de los distintos niveles y modalidades del Sistema Educativo Provincial. </w:t>
      </w:r>
    </w:p>
    <w:p w:rsidR="0084703E" w:rsidRDefault="0084703E"/>
    <w:p w:rsidR="00AB5D3E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t>ARTÍCULO 2.- El Programa que se crea por el artículo 1º de la presente ley tendrá los siguientes objetivos:</w:t>
      </w: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AB5D3E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t>a) Contribuir a la disminución de todas las formas de violencia y/o riesgo de violencia escolar, y en todo lo que sea factible, también en lo social, propiciando la modificación de las pautas culturales que las sustentan.</w:t>
      </w: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AB5D3E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t>b) Sensibilizar y concientizar a alumnos, padres, docentes, directivos, supervisores, cooperadoras y en general a todos los estamentos que conforman el concepto de comunidad educativa, en relación con el desarrollo escolar y las características del grupo, tomando como objetivo comprender como se construye y que significa el fenómeno de la violencia.</w:t>
      </w: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AB5D3E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t>c) Visualizar enfoques y promover medidas de índole técnico pedagógicas y didácticas, administrativas y culturales, que faciliten la eliminación de la violencia en sus múltiples expresiones en el ámbito educativo, aspirando a que también repercutan en lo social.</w:t>
      </w: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AB5D3E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t>d) Impulsar y fortalecer el desarrollo de estudios e investigaciones sobre violencia en todos sus aspectos.</w:t>
      </w: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AB5D3E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t>e) Formar y capacitar a docentes, directivos y supervisores mediante talleres y jornadas de reflexión, en políticas, estrategias y técnicas tendientes a prevenir y eliminar la violencia o su riesgo.</w:t>
      </w: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AB5D3E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t>f) Favorecer la interrelación del programa de Prevención de la Violencia Escolar entre los establecimientos educacionales y los centros de atención y prevención dependientes de otras áreas del Estado Provincial y los Municipios.</w:t>
      </w: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123A63" w:rsidRDefault="00123A63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3A63">
        <w:rPr>
          <w:rFonts w:ascii="Times New Roman" w:eastAsia="Times New Roman" w:hAnsi="Times New Roman" w:cs="Times New Roman"/>
          <w:sz w:val="24"/>
          <w:szCs w:val="24"/>
          <w:lang w:eastAsia="es-AR"/>
        </w:rPr>
        <w:lastRenderedPageBreak/>
        <w:t xml:space="preserve">g) Articular con los medios de comunicación social el desarrollo de campañas de información sobre el fenómeno de la violencia y su riesgo, alentando la inclusión en la programación habitual de contenidos que contribuyan a su prevención y erradicación. </w:t>
      </w:r>
    </w:p>
    <w:p w:rsidR="00AB5D3E" w:rsidRDefault="00AB5D3E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059FB" w:rsidRDefault="002059FB" w:rsidP="002059FB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059FB">
        <w:rPr>
          <w:rFonts w:ascii="Times New Roman" w:eastAsia="Times New Roman" w:hAnsi="Times New Roman" w:cs="Times New Roman"/>
          <w:sz w:val="24"/>
          <w:szCs w:val="24"/>
          <w:lang w:eastAsia="es-AR"/>
        </w:rPr>
        <w:t>ARTICULO 3.- Para el logro de los objetivos previstos en el artículo anterior, el programa será implementado a través de los talleres, cursos, paneles, encuentros, mesas redondas, congresos, jornadas, procesos de mediación y toda estrategia o técnica que la literatura científica defina, entendiéndose la enumeración anterior como meramente ejemplificativa.</w:t>
      </w:r>
      <w:r w:rsidRPr="002059FB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  <w:t xml:space="preserve">La coordinación de estas acciones </w:t>
      </w:r>
      <w:proofErr w:type="gramStart"/>
      <w:r w:rsidRPr="002059FB">
        <w:rPr>
          <w:rFonts w:ascii="Times New Roman" w:eastAsia="Times New Roman" w:hAnsi="Times New Roman" w:cs="Times New Roman"/>
          <w:sz w:val="24"/>
          <w:szCs w:val="24"/>
          <w:lang w:eastAsia="es-AR"/>
        </w:rPr>
        <w:t>estarán</w:t>
      </w:r>
      <w:proofErr w:type="gramEnd"/>
      <w:r w:rsidRPr="002059FB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a cargo de la Subsecretaría de Planeamiento y Gestión Educativa dependiente del Ministerio de Educación, Cultura, Ciencia y Tecnología. </w:t>
      </w:r>
    </w:p>
    <w:p w:rsidR="00AD02ED" w:rsidRDefault="00AD02ED" w:rsidP="002059FB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02ED" w:rsidRPr="00AD02ED" w:rsidRDefault="00AD02ED" w:rsidP="00AD02ED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02E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ARTÍCULO 4.- Durante el desarrollo del presente Programa se crearán y capacitarán equipos multidisciplinarios que elaborarán y canalizarán los productos emergentes de las estrategias, técnicas y demás posibilidades adecuadas. </w:t>
      </w:r>
    </w:p>
    <w:p w:rsidR="00AB5D3E" w:rsidRDefault="00AB5D3E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02ED" w:rsidRDefault="00AD02ED" w:rsidP="00AD02ED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02E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ARTICULO 5.- Se constituirá un Consejo Consultivo permanente, y con carácter ad-honorem, integrado por representantes de organizaciones no gubernamentales de relevancia y/o entidades académicas especializadas en la temática de la violencia y/o riesgo, cuya función será la de asesorar al programa respecto de las vías de acción a seguir, y recomendar sobre las estrategias, técnicas y demás posibilidades adecuadas para el cumplimiento de sus objetivos. </w:t>
      </w:r>
    </w:p>
    <w:p w:rsidR="00AD02ED" w:rsidRDefault="00AD02ED" w:rsidP="00AD02ED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41809" w:rsidRDefault="00A41809" w:rsidP="00A4180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ARTÍCULO 6.- El Ministerio de Educación, Cultura, Ciencia y Tecnología deberá efectuar las previsiones presupuestarias necesarias para la </w:t>
      </w:r>
      <w:r w:rsidR="00EE6A5B"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>implementación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del presente programa, en el futuro presupuesto.</w:t>
      </w:r>
    </w:p>
    <w:p w:rsidR="00A41809" w:rsidRDefault="00A41809" w:rsidP="00A4180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41809" w:rsidRPr="00A41809" w:rsidRDefault="00A41809" w:rsidP="00A4180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>ARTICULO 7.- La Subsecretaría de Planeamiento y Gestión Educativa del Ministerio de Educación, Cultura, Ciencia y Tecnología será el órgano de aplicación del presente programa, para cuyo cometido deberá: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  <w:t xml:space="preserve">a) Afectar al personal de cada nivel y modalidad que estime corresponda de acuerdo a su formación </w:t>
      </w:r>
      <w:r w:rsidR="00B231A0"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>profesional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>, circunstancia del caso y demás posibilidades establecidas en el artículo tercero de la presente ley.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  <w:t>b) Convocar a las organizaciones no Gubernamentales y a las académicas especializadas en la temática de la violencia y/o su riesgo a fin de constituir el consejo consultivo establecido en el artículo quinto de la presente y reglamentar su funcionamiento.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  <w:t>c) Realizar la evaluación periódica de la eficacia del programa, ratificar o rectificar medidas y acciones puestas en marcha, haciendo públicos sus resultados.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  <w:t>d) Coordinar la suscripción de los convenios con las demás áreas del estado provincial y con los municipios de la Provincia.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  <w:t>e) Recopilar la información emergente de la aplicación del Programa para su sistematización y posterior evaluación.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  <w:t xml:space="preserve">f) Analizar la factibilidad de formalizar Convenios de Intercambios y Cooperación con otras Provincias y Organizaciones Internacionales dedicadas al tema. </w:t>
      </w:r>
    </w:p>
    <w:p w:rsidR="00A41809" w:rsidRDefault="00A41809" w:rsidP="00A4180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lastRenderedPageBreak/>
        <w:t xml:space="preserve">ARTICULO 8.- </w:t>
      </w:r>
      <w:r w:rsidR="006874DE"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>Invitase</w:t>
      </w: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a los Municipios con Carta Orgánica y que cuenten con Sistema Educativo Municipal a adherirse a la Presente Ley. </w:t>
      </w:r>
    </w:p>
    <w:p w:rsidR="00A41809" w:rsidRDefault="00A41809" w:rsidP="00A4180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41809" w:rsidRPr="00A41809" w:rsidRDefault="00A41809" w:rsidP="00A4180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41809">
        <w:rPr>
          <w:rFonts w:ascii="Times New Roman" w:hAnsi="Times New Roman" w:cs="Times New Roman"/>
          <w:sz w:val="24"/>
          <w:szCs w:val="24"/>
        </w:rPr>
        <w:t xml:space="preserve">ARTICULO 9.- Comuníquese, </w:t>
      </w:r>
      <w:r w:rsidR="006874DE" w:rsidRPr="00A41809">
        <w:rPr>
          <w:rFonts w:ascii="Times New Roman" w:hAnsi="Times New Roman" w:cs="Times New Roman"/>
          <w:sz w:val="24"/>
          <w:szCs w:val="24"/>
        </w:rPr>
        <w:t>publíquese</w:t>
      </w:r>
      <w:r w:rsidR="006874DE">
        <w:rPr>
          <w:rFonts w:ascii="Times New Roman" w:hAnsi="Times New Roman" w:cs="Times New Roman"/>
          <w:sz w:val="24"/>
          <w:szCs w:val="24"/>
        </w:rPr>
        <w:t xml:space="preserve"> y</w:t>
      </w:r>
      <w:r w:rsidRPr="00A41809">
        <w:rPr>
          <w:rFonts w:ascii="Times New Roman" w:hAnsi="Times New Roman" w:cs="Times New Roman"/>
          <w:sz w:val="24"/>
          <w:szCs w:val="24"/>
        </w:rPr>
        <w:t xml:space="preserve"> ARCHIVESE.-</w:t>
      </w:r>
    </w:p>
    <w:p w:rsidR="00A41809" w:rsidRPr="00A41809" w:rsidRDefault="00A41809" w:rsidP="00A4180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41809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</w:p>
    <w:p w:rsidR="00A41809" w:rsidRPr="00AD02ED" w:rsidRDefault="00A41809" w:rsidP="00AD02ED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02ED" w:rsidRDefault="00AD02ED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059FB" w:rsidRPr="00123A63" w:rsidRDefault="002059FB" w:rsidP="00123A6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392344" w:rsidRDefault="00392344"/>
    <w:sectPr w:rsidR="00392344" w:rsidSect="002D61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4703E"/>
    <w:rsid w:val="00123A63"/>
    <w:rsid w:val="002059FB"/>
    <w:rsid w:val="002D6181"/>
    <w:rsid w:val="00392344"/>
    <w:rsid w:val="006874DE"/>
    <w:rsid w:val="00836A57"/>
    <w:rsid w:val="0084703E"/>
    <w:rsid w:val="008D1A50"/>
    <w:rsid w:val="00A41809"/>
    <w:rsid w:val="00AB5D3E"/>
    <w:rsid w:val="00AD02ED"/>
    <w:rsid w:val="00B231A0"/>
    <w:rsid w:val="00EE6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1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470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76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10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08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5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089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6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29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1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29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58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3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88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1F2029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789</Words>
  <Characters>4343</Characters>
  <Application>Microsoft Office Word</Application>
  <DocSecurity>0</DocSecurity>
  <Lines>36</Lines>
  <Paragraphs>10</Paragraphs>
  <ScaleCrop>false</ScaleCrop>
  <Company>casa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RSV</dc:creator>
  <cp:keywords/>
  <dc:description/>
  <cp:lastModifiedBy>RSV</cp:lastModifiedBy>
  <cp:revision>10</cp:revision>
  <dcterms:created xsi:type="dcterms:W3CDTF">2010-02-16T13:27:00Z</dcterms:created>
  <dcterms:modified xsi:type="dcterms:W3CDTF">2010-02-17T14:58:00Z</dcterms:modified>
</cp:coreProperties>
</file>